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C8" w:rsidRPr="00B137D5" w:rsidRDefault="006246C8" w:rsidP="00EE6520">
      <w:pPr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 items used in BUGS IRT analysis</w:t>
      </w:r>
      <w:r w:rsidRPr="00B137D5">
        <w:rPr>
          <w:rFonts w:ascii="Arial" w:hAnsi="Arial" w:cs="Arial"/>
          <w:sz w:val="40"/>
          <w:szCs w:val="40"/>
        </w:rPr>
        <w:t>.</w:t>
      </w:r>
    </w:p>
    <w:p w:rsidR="006246C8" w:rsidRPr="00B137D5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Arial" w:hAnsi="Arial" w:cs="Arial"/>
          <w:sz w:val="40"/>
          <w:szCs w:val="40"/>
        </w:rPr>
        <w:t>1</w:t>
      </w: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 xml:space="preserve"> 5 6 7 8 10</w:t>
      </w:r>
    </w:p>
    <w:p w:rsidR="006246C8" w:rsidRPr="00B137D5" w:rsidRDefault="006246C8">
      <w:pPr>
        <w:rPr>
          <w:sz w:val="40"/>
          <w:szCs w:val="40"/>
        </w:rPr>
      </w:pPr>
    </w:p>
    <w:p w:rsidR="006246C8" w:rsidRPr="00B137D5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n1=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"Mood up and down"</w:t>
      </w:r>
    </w:p>
    <w:p w:rsidR="006246C8" w:rsidRPr="00B137D5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n5=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"Often fed up"</w:t>
      </w:r>
    </w:p>
    <w:p w:rsidR="006246C8" w:rsidRPr="00B137D5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n6=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"Nervous"</w:t>
      </w:r>
    </w:p>
    <w:p w:rsidR="006246C8" w:rsidRPr="00B137D5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n7=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"Worrier"</w:t>
      </w:r>
    </w:p>
    <w:p w:rsidR="006246C8" w:rsidRPr="00B137D5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n8=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"Nervous/high-strung"</w:t>
      </w:r>
    </w:p>
    <w:p w:rsidR="006246C8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n10=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"Suffers from nerves"</w:t>
      </w:r>
    </w:p>
    <w:p w:rsidR="006246C8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</w:pPr>
      <w:r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br w:type="page"/>
      </w:r>
    </w:p>
    <w:p w:rsidR="006246C8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</w:pPr>
    </w:p>
    <w:p w:rsidR="006246C8" w:rsidRDefault="006246C8">
      <w:r>
        <w:rPr>
          <w:noProof/>
        </w:rPr>
      </w:r>
      <w:r>
        <w:pict>
          <v:group id="_x0000_s1026" editas="canvas" style="width:6in;height:309.15pt;mso-position-horizontal-relative:char;mso-position-vertical-relative:line" coordorigin="2527,2437" coordsize="11200,82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7;top:2437;width:11200;height:8244" o:preferrelative="f">
              <v:fill o:detectmouseclick="t"/>
              <v:path o:extrusionok="t" o:connecttype="none"/>
              <o:lock v:ext="edit" text="t"/>
            </v:shape>
            <v:line id="_x0000_s1028" style="position:absolute" from="4527,8609" to="13227,8609" strokeweight="3pt"/>
            <v:line id="_x0000_s1029" style="position:absolute;flip:y" from="4527,3363" to="4527,8609" strokeweight="3pt"/>
            <v:shape id="_x0000_s1030" style="position:absolute;left:4627;top:3466;width:8000;height:5040;mso-position-horizontal:absolute;mso-position-vertical:absolute" coordsize="3840,2352" path="m,2352v572,-24,1144,-48,1584,-384c2024,1632,2264,664,2640,336,3016,8,3428,4,3840,e" filled="f" fillcolor="#bbe0e3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527;top:2437;width:1780;height:2545;mso-wrap-style:none;v-text-anchor:top-baseline" filled="f" fillcolor="#bbe0e3" stroked="f">
              <v:textbox style="mso-fit-shape-to-text:t" inset="1.62561mm,.81281mm,1.62561mm,.81281mm">
                <w:txbxContent>
                  <w:p w:rsidR="006246C8" w:rsidRPr="00602FC9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</w:pPr>
                    <w:r w:rsidRPr="00602FC9"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  <w:t>Probability</w:t>
                    </w:r>
                  </w:p>
                  <w:p w:rsidR="006246C8" w:rsidRPr="00602FC9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</w:pPr>
                    <w:r w:rsidRPr="00602FC9"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  <w:t xml:space="preserve">      of</w:t>
                    </w:r>
                  </w:p>
                  <w:p w:rsidR="006246C8" w:rsidRPr="00602FC9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</w:pPr>
                    <w:r w:rsidRPr="00602FC9"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  <w:t>Outcome</w:t>
                    </w:r>
                  </w:p>
                </w:txbxContent>
              </v:textbox>
            </v:shape>
            <v:shape id="_x0000_s1032" type="#_x0000_t202" style="position:absolute;left:4106;top:8144;width:404;height:794;mso-wrap-style:none;v-text-anchor:top-baseline" filled="f" fillcolor="#bbe0e3" stroked="f">
              <v:textbox style="mso-fit-shape-to-text:t" inset="1.62561mm,.81281mm,1.62561mm,.81281mm">
                <w:txbxContent>
                  <w:p w:rsidR="006246C8" w:rsidRPr="001125CB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 w:rsidRPr="001125CB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4106;top:3206;width:404;height:795;mso-wrap-style:none;v-text-anchor:top-baseline" filled="f" fillcolor="#bbe0e3" stroked="f">
              <v:textbox style="mso-fit-shape-to-text:t" inset="1.62561mm,.81281mm,1.62561mm,.81281mm">
                <w:txbxContent>
                  <w:p w:rsidR="006246C8" w:rsidRPr="001125CB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 w:rsidRPr="001125CB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6306;top:8660;width:404;height:794;mso-wrap-style:none;v-text-anchor:top-baseline" filled="f" fillcolor="#bbe0e3" stroked="f">
              <v:textbox style="mso-fit-shape-to-text:t" inset="1.62561mm,.81281mm,1.62561mm,.81281mm">
                <w:txbxContent>
                  <w:p w:rsidR="006246C8" w:rsidRPr="001125CB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 w:rsidRPr="001125CB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0</w:t>
                    </w:r>
                  </w:p>
                </w:txbxContent>
              </v:textbox>
            </v:shape>
            <v:line id="_x0000_s1035" style="position:absolute" from="12727,8917" to="12727,8917">
              <v:stroke endarrow="block"/>
            </v:line>
            <v:line id="_x0000_s1036" style="position:absolute" from="11127,8815" to="12427,8815">
              <v:stroke endarrow="block"/>
            </v:line>
            <v:line id="_x0000_s1037" style="position:absolute;flip:x" from="3727,8815" to="5127,8815">
              <v:stroke endarrow="block"/>
            </v:line>
            <v:line id="_x0000_s1038" style="position:absolute" from="9027,6037" to="9027,8609"/>
            <v:shape id="_x0000_s1039" type="#_x0000_t202" style="position:absolute;left:8906;top:8556;width:405;height:794;mso-wrap-style:none;v-text-anchor:top-baseline" filled="f" fillcolor="#bbe0e3" stroked="f">
              <v:textbox style="mso-fit-shape-to-text:t" inset="1.62561mm,.81281mm,1.62561mm,.81281mm">
                <w:txbxContent>
                  <w:p w:rsidR="006246C8" w:rsidRPr="001125CB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a</w:t>
                    </w:r>
                  </w:p>
                </w:txbxContent>
              </v:textbox>
            </v:shape>
            <v:line id="_x0000_s1040" style="position:absolute;flip:x" from="4527,6037" to="9027,6037"/>
            <v:shape id="_x0000_s1041" type="#_x0000_t202" style="position:absolute;left:3707;top:5777;width:653;height:1200;mso-wrap-style:none;v-text-anchor:top-baseline" filled="f" fillcolor="#bbe0e3" stroked="f">
              <v:textbox style="mso-fit-shape-to-text:t" inset="1.62561mm,.81281mm,1.62561mm,.81281mm">
                <w:txbxContent>
                  <w:p w:rsidR="006246C8" w:rsidRPr="001125CB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 w:rsidRPr="001125CB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0.5</w:t>
                    </w:r>
                  </w:p>
                </w:txbxContent>
              </v:textbox>
            </v:shape>
            <v:shape id="_x0000_s1042" type="#_x0000_t202" style="position:absolute;left:11407;top:9481;width:1366;height:1200;mso-wrap-style:none;v-text-anchor:top-baseline" filled="f" fillcolor="#bbe0e3" stroked="f">
              <v:textbox style="mso-fit-shape-to-text:t" inset="1.62561mm,.81281mm,1.62561mm,.81281mm">
                <w:txbxContent>
                  <w:p w:rsidR="006246C8" w:rsidRPr="00602FC9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</w:pPr>
                    <w:r w:rsidRPr="00602FC9"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  <w:t>Liability</w:t>
                    </w:r>
                  </w:p>
                </w:txbxContent>
              </v:textbox>
            </v:shape>
            <v:shape id="_x0000_s1043" type="#_x0000_t202" style="position:absolute;left:12728;top:8609;width:999;height:953" filled="f" fillcolor="#bbe0e3" stroked="f">
              <v:textbox style="mso-fit-shape-to-text:t" inset="1.62561mm,.81281mm,1.62561mm,.81281mm">
                <w:txbxContent>
                  <w:p w:rsidR="006246C8" w:rsidRPr="00602FC9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+inf</w:t>
                    </w:r>
                  </w:p>
                </w:txbxContent>
              </v:textbox>
            </v:shape>
            <v:shape id="_x0000_s1044" type="#_x0000_t202" style="position:absolute;left:3206;top:8676;width:928;height:1814;mso-wrap-style:none;v-text-anchor:top-baseline" filled="f" fillcolor="#bbe0e3" stroked="f">
              <v:textbox style="mso-fit-shape-to-text:t" inset="1.62561mm,.81281mm,1.62561mm,.81281mm">
                <w:txbxContent>
                  <w:p w:rsidR="006246C8" w:rsidRPr="001125CB" w:rsidRDefault="006246C8" w:rsidP="00602FC9">
                    <w:pPr>
                      <w:autoSpaceDE w:val="0"/>
                      <w:autoSpaceDN w:val="0"/>
                      <w:adjustRightInd w:val="0"/>
                      <w:rPr>
                        <w:rFonts w:ascii="WP MathA" w:hAnsi="WP MathA" w:cs="WP MathA"/>
                        <w:b/>
                        <w:bCs/>
                        <w:color w:val="000000"/>
                        <w:sz w:val="46"/>
                        <w:szCs w:val="72"/>
                      </w:rPr>
                    </w:pPr>
                    <w:r w:rsidRPr="001125CB">
                      <w:rPr>
                        <w:b/>
                        <w:bCs/>
                        <w:color w:val="000000"/>
                        <w:sz w:val="46"/>
                        <w:szCs w:val="72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inf</w:t>
                    </w:r>
                    <w:r w:rsidRPr="001125CB">
                      <w:rPr>
                        <w:b/>
                        <w:bCs/>
                        <w:color w:val="000000"/>
                        <w:sz w:val="46"/>
                        <w:szCs w:val="72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:rsidR="006246C8" w:rsidRDefault="006246C8"/>
    <w:p w:rsidR="006246C8" w:rsidRDefault="006246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Item-response theory (“IRT”) model: item characteristic curve (“ICC”).</w:t>
      </w:r>
    </w:p>
    <w:p w:rsidR="006246C8" w:rsidRPr="00260414" w:rsidRDefault="006246C8">
      <w:pPr>
        <w:rPr>
          <w:rFonts w:ascii="Arial" w:hAnsi="Arial" w:cs="Arial"/>
          <w:sz w:val="28"/>
          <w:szCs w:val="28"/>
        </w:rPr>
      </w:pPr>
    </w:p>
    <w:p w:rsidR="006246C8" w:rsidRDefault="006246C8"/>
    <w:p w:rsidR="006246C8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</w:pPr>
    </w:p>
    <w:p w:rsidR="006246C8" w:rsidRPr="00B137D5" w:rsidRDefault="006246C8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</w:p>
    <w:sectPr w:rsidR="006246C8" w:rsidRPr="00B137D5" w:rsidSect="00B0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MathA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03F6"/>
    <w:multiLevelType w:val="hybridMultilevel"/>
    <w:tmpl w:val="8B4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520"/>
    <w:rsid w:val="000B64FB"/>
    <w:rsid w:val="001125CB"/>
    <w:rsid w:val="00246E38"/>
    <w:rsid w:val="00260414"/>
    <w:rsid w:val="00452F23"/>
    <w:rsid w:val="00504571"/>
    <w:rsid w:val="005547CF"/>
    <w:rsid w:val="00602FC9"/>
    <w:rsid w:val="006246C8"/>
    <w:rsid w:val="00B04BB8"/>
    <w:rsid w:val="00B056B1"/>
    <w:rsid w:val="00B137D5"/>
    <w:rsid w:val="00C028B6"/>
    <w:rsid w:val="00C81689"/>
    <w:rsid w:val="00EE6520"/>
    <w:rsid w:val="00F7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6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items used in BUGS IRT analysis</dc:title>
  <dc:subject/>
  <dc:creator>Lindon</dc:creator>
  <cp:keywords/>
  <dc:description/>
  <cp:lastModifiedBy>Workshop User</cp:lastModifiedBy>
  <cp:revision>2</cp:revision>
  <dcterms:created xsi:type="dcterms:W3CDTF">2008-08-11T08:08:00Z</dcterms:created>
  <dcterms:modified xsi:type="dcterms:W3CDTF">2008-08-11T08:08:00Z</dcterms:modified>
</cp:coreProperties>
</file>